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43E2" w14:textId="77777777" w:rsidR="00593F8B" w:rsidRPr="00593F8B" w:rsidRDefault="00593F8B" w:rsidP="00593F8B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593F8B">
        <w:rPr>
          <w:rFonts w:eastAsia="Times New Roman" w:cs="Times New Roman"/>
          <w:kern w:val="0"/>
          <w:szCs w:val="24"/>
          <w14:ligatures w14:val="none"/>
        </w:rPr>
        <w:t xml:space="preserve">Molėtų rajono savivaldybės </w:t>
      </w:r>
    </w:p>
    <w:p w14:paraId="46941C21" w14:textId="77777777" w:rsidR="00593F8B" w:rsidRPr="00593F8B" w:rsidRDefault="00593F8B" w:rsidP="00593F8B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593F8B">
        <w:rPr>
          <w:rFonts w:eastAsia="Times New Roman" w:cs="Times New Roman"/>
          <w:kern w:val="0"/>
          <w:szCs w:val="24"/>
          <w14:ligatures w14:val="none"/>
        </w:rPr>
        <w:t xml:space="preserve">smulkiojo ir vidutinio verslo </w:t>
      </w:r>
    </w:p>
    <w:p w14:paraId="3B07EE89" w14:textId="77777777" w:rsidR="00593F8B" w:rsidRPr="00593F8B" w:rsidRDefault="00593F8B" w:rsidP="00593F8B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593F8B">
        <w:rPr>
          <w:rFonts w:eastAsia="Times New Roman" w:cs="Times New Roman"/>
          <w:kern w:val="0"/>
          <w:szCs w:val="24"/>
          <w14:ligatures w14:val="none"/>
        </w:rPr>
        <w:t xml:space="preserve">subjektų rėmimo tvarkos aprašo </w:t>
      </w:r>
    </w:p>
    <w:p w14:paraId="3A56E1B9" w14:textId="77777777" w:rsidR="00593F8B" w:rsidRPr="00593F8B" w:rsidRDefault="00593F8B" w:rsidP="00593F8B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593F8B">
        <w:rPr>
          <w:rFonts w:eastAsia="Times New Roman" w:cs="Times New Roman"/>
          <w:kern w:val="0"/>
          <w:szCs w:val="24"/>
          <w14:ligatures w14:val="none"/>
        </w:rPr>
        <w:t xml:space="preserve">1 priedas </w:t>
      </w:r>
    </w:p>
    <w:p w14:paraId="321E5BE3" w14:textId="77777777" w:rsidR="00593F8B" w:rsidRPr="00593F8B" w:rsidRDefault="00593F8B" w:rsidP="00593F8B">
      <w:pPr>
        <w:spacing w:after="0" w:line="240" w:lineRule="auto"/>
        <w:ind w:left="6480" w:firstLine="62"/>
        <w:rPr>
          <w:rFonts w:eastAsia="Times New Roman" w:cs="Times New Roman"/>
          <w:kern w:val="0"/>
          <w14:ligatures w14:val="none"/>
        </w:rPr>
      </w:pPr>
    </w:p>
    <w:p w14:paraId="51B7D999" w14:textId="77777777" w:rsidR="00593F8B" w:rsidRPr="00593F8B" w:rsidRDefault="00593F8B" w:rsidP="00593F8B">
      <w:pPr>
        <w:spacing w:after="0" w:line="240" w:lineRule="auto"/>
        <w:ind w:left="283"/>
        <w:jc w:val="center"/>
        <w:rPr>
          <w:rFonts w:eastAsia="Times New Roman" w:cs="Times New Roman"/>
          <w:bCs/>
          <w:kern w:val="0"/>
          <w14:ligatures w14:val="none"/>
        </w:rPr>
      </w:pPr>
      <w:r w:rsidRPr="00593F8B">
        <w:rPr>
          <w:rFonts w:eastAsia="Times New Roman" w:cs="Times New Roman"/>
          <w:bCs/>
          <w:kern w:val="0"/>
          <w14:ligatures w14:val="none"/>
        </w:rPr>
        <w:t xml:space="preserve">PARAIŠKA SKIRTI PARAMĄ </w:t>
      </w:r>
    </w:p>
    <w:p w14:paraId="15239D06" w14:textId="77777777" w:rsidR="00593F8B" w:rsidRPr="00593F8B" w:rsidRDefault="00593F8B" w:rsidP="00593F8B">
      <w:pPr>
        <w:spacing w:after="0" w:line="240" w:lineRule="auto"/>
        <w:rPr>
          <w:rFonts w:eastAsia="Times New Roman" w:cs="Times New Roman"/>
          <w:kern w:val="0"/>
          <w:sz w:val="10"/>
          <w:szCs w:val="10"/>
          <w14:ligatures w14:val="none"/>
        </w:rPr>
      </w:pPr>
    </w:p>
    <w:tbl>
      <w:tblPr>
        <w:tblStyle w:val="Lentelstinklelis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</w:tblGrid>
      <w:tr w:rsidR="00593F8B" w:rsidRPr="00593F8B" w14:paraId="7C0D68CB" w14:textId="77777777" w:rsidTr="0096750F">
        <w:tc>
          <w:tcPr>
            <w:tcW w:w="2126" w:type="dxa"/>
          </w:tcPr>
          <w:p w14:paraId="124BABE0" w14:textId="77777777" w:rsidR="00593F8B" w:rsidRPr="00593F8B" w:rsidRDefault="00593F8B" w:rsidP="00593F8B">
            <w:pPr>
              <w:jc w:val="center"/>
              <w:rPr>
                <w:rFonts w:eastAsia="Times New Roman" w:cs="Times New Roman"/>
              </w:rPr>
            </w:pPr>
            <w:r w:rsidRPr="00593F8B">
              <w:rPr>
                <w:rFonts w:eastAsia="Times New Roman" w:cs="Times New Roman"/>
              </w:rPr>
              <w:t>202   - ....-....</w:t>
            </w:r>
          </w:p>
        </w:tc>
      </w:tr>
    </w:tbl>
    <w:p w14:paraId="297A2B55" w14:textId="77777777" w:rsidR="00593F8B" w:rsidRPr="00593F8B" w:rsidRDefault="00593F8B" w:rsidP="00593F8B">
      <w:pPr>
        <w:spacing w:after="0" w:line="240" w:lineRule="auto"/>
        <w:jc w:val="center"/>
        <w:rPr>
          <w:rFonts w:eastAsia="Times New Roman" w:cs="Times New Roman"/>
          <w:kern w:val="0"/>
          <w:vertAlign w:val="superscript"/>
          <w14:ligatures w14:val="none"/>
        </w:rPr>
      </w:pPr>
      <w:r w:rsidRPr="00593F8B">
        <w:rPr>
          <w:rFonts w:eastAsia="Times New Roman" w:cs="Times New Roman"/>
          <w:kern w:val="0"/>
          <w14:ligatures w14:val="none"/>
        </w:rPr>
        <w:t>Molėtai</w:t>
      </w:r>
    </w:p>
    <w:p w14:paraId="4EDD31D2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5737"/>
      </w:tblGrid>
      <w:tr w:rsidR="00593F8B" w:rsidRPr="00593F8B" w14:paraId="6D9EBDA6" w14:textId="77777777" w:rsidTr="00593F8B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2C3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1. Pareiškėjo pavadinimas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100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</w:p>
        </w:tc>
      </w:tr>
      <w:tr w:rsidR="00593F8B" w:rsidRPr="00593F8B" w14:paraId="59E4394A" w14:textId="77777777" w:rsidTr="00593F8B">
        <w:trPr>
          <w:trHeight w:val="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72B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2. Pareiškėjo duomenys</w:t>
            </w:r>
          </w:p>
        </w:tc>
      </w:tr>
      <w:tr w:rsidR="00593F8B" w:rsidRPr="00593F8B" w14:paraId="2028D9C0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9F2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Juridinio asmens kodas arba fizinio asmens verslo liudijimo / individualios pažymos /ūkininko pažymėjimo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874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0D7E3D83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6E5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PVM mokėtojo kodas </w:t>
            </w:r>
            <w:r w:rsidRPr="00593F8B">
              <w:rPr>
                <w:rFonts w:eastAsia="Times New Roman" w:cs="Times New Roman"/>
                <w:i/>
                <w:iCs/>
                <w:kern w:val="0"/>
                <w:sz w:val="22"/>
                <w14:ligatures w14:val="none"/>
              </w:rPr>
              <w:t>(jei pareiškėjas yra PVM mokėtojas)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014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586BEB58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79D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Registracijos adresas / gyvenamoji vieta, jei pareiškėjas fizinis asmuo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2B18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8D683FC" w14:textId="77777777" w:rsidTr="0096750F">
        <w:trPr>
          <w:trHeight w:val="40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6E94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Verslo vykdymo vieta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F4E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7C99206F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1F4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Kontaktinis telefonas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F01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58D934C8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405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Kontaktinis elektroninis paštas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AA9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0888CA71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BE24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Atsiskaitomosios sąskaitos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2A9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4C1CD50A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F8C4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i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Vadovas </w:t>
            </w:r>
            <w:r w:rsidRPr="00593F8B">
              <w:rPr>
                <w:rFonts w:eastAsia="Times New Roman" w:cs="Times New Roman"/>
                <w:i/>
                <w:kern w:val="0"/>
                <w14:ligatures w14:val="none"/>
              </w:rPr>
              <w:t>(vardas, pavardė)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3505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3D1E3E1C" w14:textId="77777777" w:rsidTr="0096750F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B169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Pagrindinė vykdoma veikla (veiklos pavadinimas ir kodas pagal EVRK)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B548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</w:tbl>
    <w:p w14:paraId="4C417F6E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0"/>
      </w:tblGrid>
      <w:tr w:rsidR="00593F8B" w:rsidRPr="00593F8B" w14:paraId="4922D358" w14:textId="77777777" w:rsidTr="00593F8B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6ED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3. Paramos poreikio pagrindimas ir panaudojimas:</w:t>
            </w:r>
            <w:r w:rsidRPr="00593F8B">
              <w:rPr>
                <w:rFonts w:eastAsia="Times New Roman" w:cs="Times New Roman"/>
                <w:bCs/>
                <w:i/>
                <w:kern w:val="0"/>
                <w14:ligatures w14:val="none"/>
              </w:rPr>
              <w:t xml:space="preserve"> </w:t>
            </w:r>
          </w:p>
        </w:tc>
      </w:tr>
      <w:tr w:rsidR="00593F8B" w:rsidRPr="00593F8B" w14:paraId="41771DBF" w14:textId="77777777" w:rsidTr="0096750F">
        <w:trPr>
          <w:trHeight w:val="20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B5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(Glaustai aprašykite:</w:t>
            </w:r>
          </w:p>
          <w:p w14:paraId="61AB14A2" w14:textId="77777777" w:rsidR="00593F8B" w:rsidRPr="00593F8B" w:rsidRDefault="00593F8B" w:rsidP="00593F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apie įmonės vykdomą veiklą;</w:t>
            </w:r>
          </w:p>
          <w:p w14:paraId="7B4384FB" w14:textId="77777777" w:rsidR="00593F8B" w:rsidRPr="00593F8B" w:rsidRDefault="00593F8B" w:rsidP="00593F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 xml:space="preserve">konkrečią problemą, kurią siekėte išspręsti įgyvendindami projektą; </w:t>
            </w:r>
          </w:p>
          <w:p w14:paraId="6851943B" w14:textId="77777777" w:rsidR="00593F8B" w:rsidRPr="00593F8B" w:rsidRDefault="00593F8B" w:rsidP="00593F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aprašykite, kokią (-</w:t>
            </w:r>
            <w:proofErr w:type="spellStart"/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ias</w:t>
            </w:r>
            <w:proofErr w:type="spellEnd"/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) priemonę (-</w:t>
            </w:r>
            <w:proofErr w:type="spellStart"/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es</w:t>
            </w:r>
            <w:proofErr w:type="spellEnd"/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) pasirinkote problemai spręsti, kaip tai darys įtaką verslo plėtrai.</w:t>
            </w:r>
          </w:p>
          <w:p w14:paraId="1CB08FCD" w14:textId="77777777" w:rsidR="00593F8B" w:rsidRPr="00593F8B" w:rsidRDefault="00593F8B" w:rsidP="00593F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įvardinkite įsigytas prekes ir (ar) paslaugas  ir nurodykite kokiai vykdomai veiklai įsigyta įranga.</w:t>
            </w:r>
          </w:p>
          <w:p w14:paraId="3C896252" w14:textId="77777777" w:rsidR="00593F8B" w:rsidRPr="00593F8B" w:rsidRDefault="00593F8B" w:rsidP="00593F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 xml:space="preserve"> jei finansavimo prašoma naujos elektroninės parduotuvės kūrimo išlaidoms padengti, nurodyti aktyvią nuorodą į internetinį tinklapį.)</w:t>
            </w:r>
          </w:p>
          <w:p w14:paraId="7D8DBC2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(šį punktą būtina užpildyti, paaiškinimus ištrinti)</w:t>
            </w:r>
          </w:p>
        </w:tc>
      </w:tr>
    </w:tbl>
    <w:p w14:paraId="11BD07A0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1405"/>
        <w:gridCol w:w="1369"/>
        <w:gridCol w:w="1559"/>
        <w:gridCol w:w="1559"/>
        <w:gridCol w:w="1553"/>
      </w:tblGrid>
      <w:tr w:rsidR="00593F8B" w:rsidRPr="00593F8B" w14:paraId="1CF3E68B" w14:textId="77777777" w:rsidTr="00593F8B">
        <w:trPr>
          <w:trHeight w:val="1"/>
        </w:trPr>
        <w:tc>
          <w:tcPr>
            <w:tcW w:w="9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336F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/>
                <w:kern w:val="0"/>
                <w14:ligatures w14:val="none"/>
              </w:rPr>
              <w:t>4. Tinkamos finansuoti išlaidos</w:t>
            </w:r>
          </w:p>
        </w:tc>
      </w:tr>
      <w:tr w:rsidR="00593F8B" w:rsidRPr="00593F8B" w14:paraId="548A5D3A" w14:textId="77777777" w:rsidTr="00593F8B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2555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Paramos formos pavadinimas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089E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Pažymėkite (X)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14:paraId="31286DF7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Bendra suma (be PVM), Eur </w:t>
            </w:r>
            <w:r w:rsidRPr="00593F8B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>(</w:t>
            </w:r>
            <w:r w:rsidRPr="00593F8B">
              <w:rPr>
                <w:rFonts w:eastAsia="Times New Roman" w:cs="Times New Roman"/>
                <w:bCs/>
                <w:i/>
                <w:iCs/>
                <w:kern w:val="0"/>
                <w:sz w:val="22"/>
                <w14:ligatures w14:val="none"/>
              </w:rPr>
              <w:t>jei pareiškėjas PVM mokėtojas)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70F6B07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Bendra suma (su PVM), Eur </w:t>
            </w:r>
            <w:r w:rsidRPr="00593F8B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>(</w:t>
            </w:r>
            <w:r w:rsidRPr="00593F8B">
              <w:rPr>
                <w:rFonts w:eastAsia="Times New Roman" w:cs="Times New Roman"/>
                <w:bCs/>
                <w:i/>
                <w:iCs/>
                <w:kern w:val="0"/>
                <w:sz w:val="22"/>
                <w14:ligatures w14:val="none"/>
              </w:rPr>
              <w:t>jei pareiškėjas  ne PVM mokėtojas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14:paraId="2589E4A1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Prašoma paramos suma (be PVM), Eur </w:t>
            </w:r>
            <w:r w:rsidRPr="00593F8B">
              <w:rPr>
                <w:rFonts w:eastAsia="Times New Roman" w:cs="Times New Roman"/>
                <w:bCs/>
                <w:i/>
                <w:iCs/>
                <w:kern w:val="0"/>
                <w:sz w:val="22"/>
                <w:szCs w:val="20"/>
                <w14:ligatures w14:val="none"/>
              </w:rPr>
              <w:t>(jei pareiškėjas     PVM mokėtojas)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614BC58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 xml:space="preserve">Prašoma paramos suma (su PVM), Eur </w:t>
            </w:r>
            <w:r w:rsidRPr="00593F8B">
              <w:rPr>
                <w:rFonts w:eastAsia="Times New Roman" w:cs="Times New Roman"/>
                <w:bCs/>
                <w:i/>
                <w:iCs/>
                <w:kern w:val="0"/>
                <w:sz w:val="22"/>
                <w:szCs w:val="20"/>
                <w14:ligatures w14:val="none"/>
              </w:rPr>
              <w:t>(jei pareiškėjas    ne PVM mokėtojas)</w:t>
            </w:r>
          </w:p>
        </w:tc>
      </w:tr>
      <w:tr w:rsidR="00593F8B" w:rsidRPr="00593F8B" w14:paraId="235541AC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74B1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>Palūkanų kompensavimas</w:t>
            </w:r>
          </w:p>
          <w:p w14:paraId="0D77B295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A4B8" w14:textId="0190B657" w:rsidR="00593F8B" w:rsidRPr="00593F8B" w:rsidRDefault="009D19A9" w:rsidP="00593F8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13778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>
                  <w:rPr>
                    <w:rFonts w:ascii="MS Gothic" w:eastAsia="MS Gothic" w:hAnsi="MS Gothic" w:cs="Times New Roman" w:hint="eastAsia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EF39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496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E8C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F7C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14:ligatures w14:val="none"/>
              </w:rPr>
            </w:pPr>
          </w:p>
        </w:tc>
      </w:tr>
      <w:tr w:rsidR="00593F8B" w:rsidRPr="00593F8B" w14:paraId="19267DE5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515B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 xml:space="preserve">Verslo plėtros dokumentai </w:t>
            </w:r>
          </w:p>
          <w:p w14:paraId="5BDDCF3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29E1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11319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8AF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BA4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6D5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763A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7B9708F7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8829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lastRenderedPageBreak/>
              <w:t>Elektroninė parduotuvė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1DB6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8168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C6E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5CF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8AA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014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7BC8F99A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FE0B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 xml:space="preserve">Įrangos įsigijimas </w:t>
            </w:r>
          </w:p>
          <w:p w14:paraId="699BD4F8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12E0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9674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DA9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9E9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D8E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C5B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4427A893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C952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>Nekilnojamojo turto nuoma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33DC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7101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581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C23A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7BF8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7D95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3D0E8E3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AFB6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>Projektavimas</w:t>
            </w:r>
          </w:p>
          <w:p w14:paraId="490A61E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8E18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121916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0AE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439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AAC4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D4A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F15C767" w14:textId="77777777" w:rsidTr="0096750F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2FF7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14:ligatures w14:val="none"/>
              </w:rPr>
              <w:t>Kofinansavimas</w:t>
            </w:r>
          </w:p>
          <w:p w14:paraId="4C90530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F2C0" w14:textId="77777777" w:rsidR="00593F8B" w:rsidRPr="00593F8B" w:rsidRDefault="009D19A9" w:rsidP="00593F8B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8000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A21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2D3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51C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35C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7C33CC31" w14:textId="77777777" w:rsidTr="0096750F">
        <w:trPr>
          <w:trHeight w:val="1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F6A4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Bendra suma, Eur</w:t>
            </w:r>
          </w:p>
          <w:p w14:paraId="15EDC21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Cs w:val="24"/>
                <w14:ligatures w14:val="non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0BE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3F5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C7F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528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</w:tbl>
    <w:p w14:paraId="6A2D6FE1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1842"/>
      </w:tblGrid>
      <w:tr w:rsidR="00593F8B" w:rsidRPr="00593F8B" w14:paraId="5F1F0C9E" w14:textId="77777777" w:rsidTr="00593F8B">
        <w:trPr>
          <w:trHeight w:val="644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0325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5. Prioritetai suteikiantys balus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9EA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Pažymėkite Taip arba Ne</w:t>
            </w:r>
          </w:p>
        </w:tc>
      </w:tr>
      <w:tr w:rsidR="00593F8B" w:rsidRPr="00593F8B" w14:paraId="7AEC2352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E4F6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Inovacijos (10)</w:t>
            </w:r>
          </w:p>
          <w:p w14:paraId="72E389D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(Atitiktis šiam prioritetui bus vertinama atsižvelgiant į inovatyvumo vertinimo metodiką</w:t>
            </w:r>
          </w:p>
          <w:p w14:paraId="1E2C8442" w14:textId="77777777" w:rsidR="00593F8B" w:rsidRPr="00593F8B" w:rsidRDefault="009D19A9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hyperlink r:id="rId5" w:history="1">
              <w:r w:rsidR="00593F8B" w:rsidRPr="00593F8B">
                <w:rPr>
                  <w:rFonts w:eastAsia="Times New Roman" w:cs="Times New Roman"/>
                  <w:bCs/>
                  <w:color w:val="0563C1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https://e-seimas.lrs.lt/portal/legalAct/lt/TAD/fc669af2ca8411ed9b3c9397e1236c2a?jfwid=fhhu5mmk9</w:t>
              </w:r>
            </w:hyperlink>
            <w:r w:rsidR="00593F8B" w:rsidRPr="00593F8B">
              <w:rPr>
                <w:rFonts w:eastAsia="Times New Roman" w:cs="Times New Roman"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8875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2017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56B1B7FC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6463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0C736500" w14:textId="77777777" w:rsidTr="0096750F">
        <w:trPr>
          <w:trHeight w:val="1082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0CC1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Socialinis verslas (20)</w:t>
            </w:r>
          </w:p>
          <w:p w14:paraId="2C3A2DA5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strike/>
                <w:kern w:val="0"/>
                <w:sz w:val="20"/>
                <w:szCs w:val="20"/>
                <w14:ligatures w14:val="none"/>
              </w:rPr>
            </w:pP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Atitiktis šiam prioritetui bus vertinama pagal Socialinio verslo koncepcijos, patvirtintos Lietuvos Respublikos ūkio ministro 2015 m. balandžio 3 d. įsakymu Nr. 4-207 „Dėl Socialinio verslo koncepcijos patvirtinimo”, 1 priede nurodytus kriterijus</w:t>
            </w:r>
            <w:r w:rsidRPr="00593F8B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CB23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0475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467EE065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83611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7DB00756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7077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Naujas verslas (10)</w:t>
            </w:r>
          </w:p>
          <w:p w14:paraId="2645594D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(Atitiktį šiam prioritetui gali žymėti tik</w:t>
            </w:r>
            <w:r w:rsidRPr="00593F8B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 xml:space="preserve"> SVV </w:t>
            </w: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subjektas įsteigtas ne anksčiau nei dveji metai nuo kvietimo teikti paraišką dienos)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B12B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21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36BCA26D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2022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75CC40CA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62FB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Jaunasis verslininkas (10)</w:t>
            </w:r>
          </w:p>
          <w:p w14:paraId="26E01106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(Atitiktį šiam prioritetui gali žymėti tik asmenys iki 29 m, taikoma tik fiziniams asmenims)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E4D9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90604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19CD5896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81447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5CD48BD8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7E78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Parama (10)</w:t>
            </w:r>
          </w:p>
          <w:p w14:paraId="6DA68973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(Atitiktį šiam prioritetui gali žymėti tik  SVV subjektas negavęs paramos pagal šį aprašą)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E209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16969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2F33446B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0882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10A13E11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C88A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Smulkus verslas (10)</w:t>
            </w:r>
          </w:p>
          <w:p w14:paraId="35EB45A1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bCs/>
                <w:i/>
                <w:kern w:val="0"/>
                <w:sz w:val="20"/>
                <w:szCs w:val="20"/>
                <w14:ligatures w14:val="none"/>
              </w:rPr>
              <w:t>(Atitiktį šiam prioritetui gali žymėti tik labai maža įmonė)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EFC2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10585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732C96C7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17402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  <w:tr w:rsidR="00593F8B" w:rsidRPr="00593F8B" w14:paraId="77877ACF" w14:textId="77777777" w:rsidTr="0096750F">
        <w:trPr>
          <w:trHeight w:val="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C9B3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Veiklos sritis – paslaugos arba gamyba (10) (</w:t>
            </w: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Atitiktį šiam prioritetui gali žymėti tik asmenys, kurie teikia paslaugas ar vykdo gamybą)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25C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14395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kern w:val="0"/>
                <w14:ligatures w14:val="none"/>
              </w:rPr>
              <w:t>Taip</w:t>
            </w:r>
          </w:p>
          <w:p w14:paraId="3FD55E17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6007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kern w:val="0"/>
                <w14:ligatures w14:val="none"/>
              </w:rPr>
              <w:t>Ne</w:t>
            </w:r>
          </w:p>
        </w:tc>
      </w:tr>
      <w:tr w:rsidR="00593F8B" w:rsidRPr="00593F8B" w14:paraId="56D5C3D0" w14:textId="77777777" w:rsidTr="0096750F">
        <w:trPr>
          <w:trHeight w:val="102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4AF7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Reemigrantai (10)</w:t>
            </w:r>
          </w:p>
          <w:p w14:paraId="656BB1A2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Atitiktį šiam prioritetui gali žymėti tik asmenys, kurie ne anksčiau kaip prieš 1 metus iki kvietimo teikti paraišką dienos grįžo iš emigracijos ir ne trumpiau kaip 2 metus deklaravo išvykimą iš Lietuvos)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6DC3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875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kern w:val="0"/>
                <w14:ligatures w14:val="none"/>
              </w:rPr>
              <w:t>Taip</w:t>
            </w:r>
          </w:p>
          <w:p w14:paraId="2CA1D0D8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19163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kern w:val="0"/>
                <w14:ligatures w14:val="none"/>
              </w:rPr>
              <w:t>Ne</w:t>
            </w:r>
          </w:p>
        </w:tc>
      </w:tr>
      <w:tr w:rsidR="00593F8B" w:rsidRPr="00593F8B" w14:paraId="7D1ABBC0" w14:textId="77777777" w:rsidTr="0096750F">
        <w:trPr>
          <w:trHeight w:val="78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D821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Asmuo, turintis negalią (10)</w:t>
            </w:r>
          </w:p>
          <w:p w14:paraId="7E015475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93F8B">
              <w:rPr>
                <w:rFonts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(Atitiktį šiam prioritetui gali žymėti fiziniai asmenys, turintis negalią)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10FB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id w:val="-10789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Taip</w:t>
            </w:r>
          </w:p>
          <w:p w14:paraId="1422260F" w14:textId="77777777" w:rsidR="00593F8B" w:rsidRPr="00593F8B" w:rsidRDefault="009D19A9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sdt>
              <w:sdtPr>
                <w:rPr>
                  <w:rFonts w:eastAsia="Times New Roman" w:cs="Times New Roman"/>
                  <w:bCs/>
                  <w:kern w:val="0"/>
                  <w:szCs w:val="24"/>
                  <w:lang w:eastAsia="lt-LT"/>
                  <w14:ligatures w14:val="none"/>
                </w:rPr>
                <w:id w:val="-18018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F8B" w:rsidRPr="00593F8B">
                  <w:rPr>
                    <w:rFonts w:ascii="Segoe UI Symbol" w:eastAsia="Times New Roman" w:hAnsi="Segoe UI Symbol" w:cs="Segoe UI Symbol"/>
                    <w:bCs/>
                    <w:kern w:val="0"/>
                    <w:szCs w:val="24"/>
                    <w:lang w:eastAsia="lt-LT"/>
                    <w14:ligatures w14:val="none"/>
                  </w:rPr>
                  <w:t>☐</w:t>
                </w:r>
              </w:sdtContent>
            </w:sdt>
            <w:r w:rsidR="00593F8B" w:rsidRPr="00593F8B">
              <w:rPr>
                <w:rFonts w:eastAsia="Times New Roman" w:cs="Times New Roman"/>
                <w:bCs/>
                <w:kern w:val="0"/>
                <w:szCs w:val="24"/>
                <w:lang w:eastAsia="lt-LT"/>
                <w14:ligatures w14:val="none"/>
              </w:rPr>
              <w:t xml:space="preserve">  </w:t>
            </w:r>
            <w:r w:rsidR="00593F8B" w:rsidRPr="00593F8B">
              <w:rPr>
                <w:rFonts w:eastAsia="Times New Roman" w:cs="Times New Roman"/>
                <w:bCs/>
                <w:kern w:val="0"/>
                <w14:ligatures w14:val="none"/>
              </w:rPr>
              <w:t>Ne</w:t>
            </w:r>
          </w:p>
        </w:tc>
      </w:tr>
    </w:tbl>
    <w:p w14:paraId="291D7594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932"/>
        <w:gridCol w:w="2009"/>
      </w:tblGrid>
      <w:tr w:rsidR="00593F8B" w:rsidRPr="00593F8B" w14:paraId="77D7889D" w14:textId="77777777" w:rsidTr="00593F8B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6A1B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lt-LT"/>
                <w14:ligatures w14:val="none"/>
              </w:rPr>
              <w:t>6. Įmonės savininkai, turintys 25% ir daugiau įmonės nuosavybės</w:t>
            </w:r>
          </w:p>
        </w:tc>
      </w:tr>
      <w:tr w:rsidR="00593F8B" w:rsidRPr="00593F8B" w14:paraId="3AA2B55C" w14:textId="77777777" w:rsidTr="0096750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E413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  <w:t>Eil. Nr.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7C41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  <w:t>Vardas, pavardė, adresas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8ACD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  <w:t>Nuosavybės dalis įmonėje (%)</w:t>
            </w:r>
          </w:p>
        </w:tc>
      </w:tr>
      <w:tr w:rsidR="00593F8B" w:rsidRPr="00593F8B" w14:paraId="04817B2E" w14:textId="77777777" w:rsidTr="0096750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70ED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FA28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3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A401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3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</w:p>
        </w:tc>
      </w:tr>
      <w:tr w:rsidR="00593F8B" w:rsidRPr="00593F8B" w14:paraId="4B691BC7" w14:textId="77777777" w:rsidTr="0096750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4BC1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2639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3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1CF7" w14:textId="77777777" w:rsidR="00593F8B" w:rsidRPr="00593F8B" w:rsidRDefault="00593F8B" w:rsidP="0059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3"/>
              <w:rPr>
                <w:rFonts w:eastAsia="Times New Roman" w:cs="Times New Roman"/>
                <w:color w:val="000000"/>
                <w:kern w:val="0"/>
                <w:szCs w:val="24"/>
                <w:lang w:eastAsia="lt-LT"/>
                <w14:ligatures w14:val="none"/>
              </w:rPr>
            </w:pPr>
          </w:p>
        </w:tc>
      </w:tr>
    </w:tbl>
    <w:p w14:paraId="1A5B7870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623"/>
        <w:gridCol w:w="1261"/>
      </w:tblGrid>
      <w:tr w:rsidR="00593F8B" w:rsidRPr="00593F8B" w14:paraId="18077082" w14:textId="77777777" w:rsidTr="00593F8B">
        <w:trPr>
          <w:trHeight w:val="355"/>
        </w:trPr>
        <w:tc>
          <w:tcPr>
            <w:tcW w:w="9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1DA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7. Pridedami dokumentai</w:t>
            </w:r>
          </w:p>
        </w:tc>
      </w:tr>
      <w:tr w:rsidR="00593F8B" w:rsidRPr="00593F8B" w14:paraId="548F88E0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EBF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lastRenderedPageBreak/>
              <w:t>Eil. Nr.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3A2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Dokumento pavadinimas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82E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Lapų skaičius</w:t>
            </w:r>
          </w:p>
        </w:tc>
      </w:tr>
      <w:tr w:rsidR="00593F8B" w:rsidRPr="00593F8B" w14:paraId="3167D078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DDD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1.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E44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Sutarties (-</w:t>
            </w:r>
            <w:proofErr w:type="spellStart"/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čių</w:t>
            </w:r>
            <w:proofErr w:type="spellEnd"/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) su tiekėjais, perdavimo – priėmimo akto (-ų) kopijos) (jei rengiami)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BA89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060B6501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55F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FFA4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PVM sąskaitos (-ų) – faktūros (-ų), sąskaitos (-ų) – faktūros (_ų) kopijos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EE8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29019A5B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794D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3.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8A0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Pareiškėjo banko arba kitos kredito įstaigos sąskaitos išrašo (-ų) kopijos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8044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4EC5DA09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4CE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4.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39F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Kreditą suteikusios kredito įstaigos sutarties (-</w:t>
            </w:r>
            <w:proofErr w:type="spellStart"/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čių</w:t>
            </w:r>
            <w:proofErr w:type="spellEnd"/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) ir grafiko (-ų) kopijos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A319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8CC9530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70F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E06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Nuomos sutarties kopija bei dokumento, patvirtinančio nuomos sutarties įregistravimą viešajame registre, kopija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F69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5EAD68E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0AD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6.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6B2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Projekto, kuriam siekiama gauti Europos Sąjungos ir kitų fondų ar programų finansavimą, finansavimo sutarties kopija ar kitas dokumentas, patvirtinantis finansavimo skyrimą projektui (kai nesudaroma projekto finansavimo sutartis)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406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02A27488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CF17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7.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867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Įsigytų prekių nuotraukos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464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32E75B69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2B3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 xml:space="preserve">8.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DF5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Įstatų ar kito įstatymo nustatytą juridinio asmens steigimo dokumento, jei pareiškėjas pažymėjo prioritetą – socialinis verslas, kopijos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DF39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6FA3C216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8C7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382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Verslo liudijimo / individualios veiklos pažymos / ūkininko pažymėjimo kopija ir (arba) dokumentas. kuris įrodo asmens negalią (kai paraišką teikia fizinis asmuo)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E08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771BC54B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B4CF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5BEB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14:ligatures w14:val="none"/>
              </w:rPr>
              <w:t>Dokumentus, įrodančius, kad pareiškėjas atsiskaitęs su Valstybinio socialinio draudimo fondu, Valstybine mokesčių inspekcija ir valstybės bei savivaldybės biudžetais arba turi susitarimą su šiomis institucijomis dėl įsiskolinimų atidėjimo, jei susitarimas buvo sudarytas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FD7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3406742C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C80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AEA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color w:val="000000"/>
                <w:kern w:val="0"/>
                <w14:ligatures w14:val="none"/>
              </w:rPr>
              <w:t>Sutikimas dėl pareiškėjo (fizinio asmens) asmens duomenų tvarkymo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D98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124F4555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7FF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371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Mokėjimo prašymo kopija (kai paraiška teikiama dėl kofinansavimo)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2E9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3EA3B45A" w14:textId="77777777" w:rsidTr="0096750F">
        <w:trPr>
          <w:trHeight w:val="4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90DE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13.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56F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Metinė pajamų mokesčio deklaracija (kai paraišką teikia SVV subjektas, įvardintas Aprašo 13.5 punkte)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EBB1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41F1B1F4" w14:textId="77777777" w:rsidTr="0096750F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AC60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14.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A3E3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14:ligatures w14:val="none"/>
              </w:rPr>
              <w:t>Kiti dokumentai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FA1A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</w:tbl>
    <w:p w14:paraId="1D9D99D8" w14:textId="77777777" w:rsidR="00593F8B" w:rsidRPr="00593F8B" w:rsidRDefault="00593F8B" w:rsidP="00593F8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593F8B" w:rsidRPr="00593F8B" w14:paraId="2289B282" w14:textId="77777777" w:rsidTr="00593F8B">
        <w:trPr>
          <w:trHeight w:val="375"/>
        </w:trPr>
        <w:tc>
          <w:tcPr>
            <w:tcW w:w="9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DC86" w14:textId="77777777" w:rsidR="00593F8B" w:rsidRPr="00593F8B" w:rsidRDefault="00593F8B" w:rsidP="00593F8B">
            <w:pPr>
              <w:spacing w:after="0" w:line="240" w:lineRule="auto"/>
              <w:rPr>
                <w:rFonts w:eastAsia="Times New Roman" w:cs="Times New Roman"/>
                <w:bCs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bCs/>
                <w:kern w:val="0"/>
                <w14:ligatures w14:val="none"/>
              </w:rPr>
              <w:t>8.</w:t>
            </w:r>
            <w:r w:rsidRPr="00593F8B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Patvirtinu, kad:</w:t>
            </w:r>
          </w:p>
        </w:tc>
      </w:tr>
      <w:tr w:rsidR="00593F8B" w:rsidRPr="00593F8B" w14:paraId="67127021" w14:textId="77777777" w:rsidTr="0096750F">
        <w:trPr>
          <w:trHeight w:val="5670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F70D" w14:textId="77777777" w:rsidR="00593F8B" w:rsidRPr="00593F8B" w:rsidRDefault="00593F8B" w:rsidP="00593F8B">
            <w:pPr>
              <w:suppressAutoHyphens/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lastRenderedPageBreak/>
              <w:t>8.1. šioje paraiškoje ir prie jos pridėtuose dokumentuose pateikta informacija, mano žiniomis ir įsitikinimu, yra teisinga;</w:t>
            </w:r>
          </w:p>
          <w:p w14:paraId="55BF6EAF" w14:textId="77777777" w:rsidR="00593F8B" w:rsidRPr="00593F8B" w:rsidRDefault="00593F8B" w:rsidP="00593F8B">
            <w:pPr>
              <w:suppressAutoHyphens/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8.2. nesu pažeidęs jokios kitos sutarties dėl paramos skyrimo iš Europos Sąjungos arba Lietuvos Respublikos valstybės arba savivaldybės biudžeto lėšų;</w:t>
            </w:r>
          </w:p>
          <w:p w14:paraId="2C061BEC" w14:textId="77777777" w:rsidR="00593F8B" w:rsidRPr="00593F8B" w:rsidRDefault="00593F8B" w:rsidP="00593F8B">
            <w:pPr>
              <w:suppressAutoHyphens/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8.3. paraiškoje numatytos išlaidos tuo pačiu metu nefinansuojamos iš kitų vietos, nacionalinių ir ES programų;</w:t>
            </w:r>
          </w:p>
          <w:p w14:paraId="0169F93E" w14:textId="77777777" w:rsidR="00593F8B" w:rsidRPr="00593F8B" w:rsidRDefault="00593F8B" w:rsidP="00593F8B">
            <w:pPr>
              <w:suppressAutoHyphens/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8.4. mano atstovaujama įmonė nėra likviduojama, jai nėra pradėta bankroto procedūra ir (ar) nėra vykdoma restruktūrizacija;</w:t>
            </w:r>
          </w:p>
          <w:p w14:paraId="598B5E18" w14:textId="77777777" w:rsidR="00593F8B" w:rsidRPr="00593F8B" w:rsidRDefault="00593F8B" w:rsidP="00593F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8.5. sutinku, kad Molėtų rajono savivaldybės verslo rėmimo programos komisija turi teisę gauti papildomą informaciją ir dokumentus, jos nuomone, reikalingus tinkamam paraiškos išnagrinėjimui;</w:t>
            </w:r>
          </w:p>
          <w:p w14:paraId="52A59CC1" w14:textId="77777777" w:rsidR="00593F8B" w:rsidRPr="00593F8B" w:rsidRDefault="00593F8B" w:rsidP="00593F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8.6. sutinku, kad informacija apie mano pateiktą paraišką, nurodant pareiškėjo pavadinimą, prašomos paramos formą ir skirtą paramos sumą būtų skelbiama Molėtų rajono savivaldybės interneto svetainėje www.moletai.lt; </w:t>
            </w:r>
          </w:p>
          <w:p w14:paraId="367B7BD8" w14:textId="77777777" w:rsidR="00593F8B" w:rsidRPr="00593F8B" w:rsidRDefault="00593F8B" w:rsidP="00593F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8.7. esu SVV subjektas taip, kaip tai apibrėžia Lietuvos Respublikos smulkiojo ir vidutinio verslo plėtros įstatymas;</w:t>
            </w:r>
          </w:p>
          <w:p w14:paraId="3A4ADE3E" w14:textId="77777777" w:rsidR="00593F8B" w:rsidRPr="00593F8B" w:rsidRDefault="00593F8B" w:rsidP="00593F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8.8. gavęs paramą išlaidų kompensavimui iš kitų šaltinių, apie tai tuojau pat informuosiu Molėtų rajono savivaldybę;</w:t>
            </w:r>
          </w:p>
          <w:p w14:paraId="653CC304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14:ligatures w14:val="none"/>
              </w:rPr>
              <w:t>8.9. su finansinės paramos gavimo sąlygomis, teikimo tvarka ir iš to atsirandančiais įsipareigojimais esu susipažinęs (-</w:t>
            </w:r>
            <w:proofErr w:type="spellStart"/>
            <w:r w:rsidRPr="00593F8B">
              <w:rPr>
                <w:rFonts w:eastAsia="Times New Roman" w:cs="Times New Roman"/>
                <w:kern w:val="0"/>
                <w14:ligatures w14:val="none"/>
              </w:rPr>
              <w:t>usi</w:t>
            </w:r>
            <w:proofErr w:type="spellEnd"/>
            <w:r w:rsidRPr="00593F8B">
              <w:rPr>
                <w:rFonts w:eastAsia="Times New Roman" w:cs="Times New Roman"/>
                <w:kern w:val="0"/>
                <w14:ligatures w14:val="none"/>
              </w:rPr>
              <w:t>).</w:t>
            </w:r>
          </w:p>
        </w:tc>
      </w:tr>
      <w:tr w:rsidR="00593F8B" w:rsidRPr="00593F8B" w14:paraId="2C4FFC46" w14:textId="77777777" w:rsidTr="0012392D">
        <w:trPr>
          <w:trHeight w:val="407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8F9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238C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7D76" w14:textId="77777777" w:rsidR="00593F8B" w:rsidRPr="00593F8B" w:rsidRDefault="00593F8B" w:rsidP="00593F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593F8B" w:rsidRPr="00593F8B" w14:paraId="278F157F" w14:textId="77777777" w:rsidTr="0096750F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CC32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4792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88BA" w14:textId="77777777" w:rsidR="00593F8B" w:rsidRPr="00593F8B" w:rsidRDefault="00593F8B" w:rsidP="00593F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93F8B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(vardas, pavardė)</w:t>
            </w:r>
          </w:p>
        </w:tc>
      </w:tr>
    </w:tbl>
    <w:p w14:paraId="18DBCEE1" w14:textId="77777777" w:rsidR="00EC23D4" w:rsidRDefault="00EC23D4"/>
    <w:p w14:paraId="4A72E591" w14:textId="77777777" w:rsidR="009D19A9" w:rsidRDefault="009D19A9"/>
    <w:p w14:paraId="3A3CF2A5" w14:textId="77777777" w:rsidR="009D19A9" w:rsidRDefault="009D19A9"/>
    <w:p w14:paraId="5D0D8062" w14:textId="77777777" w:rsidR="009D19A9" w:rsidRDefault="009D19A9"/>
    <w:p w14:paraId="145405C8" w14:textId="77777777" w:rsidR="009D19A9" w:rsidRDefault="009D19A9"/>
    <w:p w14:paraId="20CB9453" w14:textId="77777777" w:rsidR="009D19A9" w:rsidRDefault="009D19A9"/>
    <w:p w14:paraId="567065F8" w14:textId="77777777" w:rsidR="009D19A9" w:rsidRDefault="009D19A9"/>
    <w:p w14:paraId="00DB4C79" w14:textId="77777777" w:rsidR="009D19A9" w:rsidRDefault="009D19A9"/>
    <w:p w14:paraId="0271B4DC" w14:textId="77777777" w:rsidR="009D19A9" w:rsidRDefault="009D19A9"/>
    <w:p w14:paraId="01CEC643" w14:textId="77777777" w:rsidR="009D19A9" w:rsidRDefault="009D19A9"/>
    <w:p w14:paraId="6CDA93D0" w14:textId="77777777" w:rsidR="009D19A9" w:rsidRDefault="009D19A9"/>
    <w:p w14:paraId="5CC69248" w14:textId="77777777" w:rsidR="009D19A9" w:rsidRDefault="009D19A9"/>
    <w:p w14:paraId="0C6B6BC7" w14:textId="77777777" w:rsidR="009D19A9" w:rsidRDefault="009D19A9"/>
    <w:p w14:paraId="085FC1AD" w14:textId="77777777" w:rsidR="009D19A9" w:rsidRDefault="009D19A9"/>
    <w:p w14:paraId="02BF5D23" w14:textId="77777777" w:rsidR="009D19A9" w:rsidRDefault="009D19A9"/>
    <w:p w14:paraId="206CC171" w14:textId="77777777" w:rsidR="009D19A9" w:rsidRDefault="009D19A9"/>
    <w:p w14:paraId="45C232FE" w14:textId="77777777" w:rsidR="009D19A9" w:rsidRDefault="009D19A9"/>
    <w:p w14:paraId="77BA70D1" w14:textId="77777777" w:rsidR="009D19A9" w:rsidRPr="00BC6506" w:rsidRDefault="009D19A9" w:rsidP="009D19A9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bookmarkStart w:id="0" w:name="_Hlk170725543"/>
      <w:r w:rsidRPr="00BC6506">
        <w:rPr>
          <w:rFonts w:eastAsia="Times New Roman" w:cs="Times New Roman"/>
          <w:kern w:val="0"/>
          <w:szCs w:val="24"/>
          <w14:ligatures w14:val="none"/>
        </w:rPr>
        <w:lastRenderedPageBreak/>
        <w:t xml:space="preserve">Molėtų rajono savivaldybės </w:t>
      </w:r>
    </w:p>
    <w:p w14:paraId="4686EDD3" w14:textId="77777777" w:rsidR="009D19A9" w:rsidRPr="00BC6506" w:rsidRDefault="009D19A9" w:rsidP="009D19A9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 xml:space="preserve">smulkiojo ir vidutinio verslo </w:t>
      </w:r>
    </w:p>
    <w:p w14:paraId="415E80B5" w14:textId="77777777" w:rsidR="009D19A9" w:rsidRPr="00BC6506" w:rsidRDefault="009D19A9" w:rsidP="009D19A9">
      <w:pPr>
        <w:spacing w:after="0" w:line="240" w:lineRule="auto"/>
        <w:ind w:left="6480"/>
        <w:rPr>
          <w:rFonts w:eastAsia="Times New Roman" w:cs="Times New Roman"/>
          <w:kern w:val="0"/>
          <w:szCs w:val="24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 xml:space="preserve">subjektų rėmimo tvarkos aprašo </w:t>
      </w:r>
    </w:p>
    <w:p w14:paraId="617C7D6A" w14:textId="77777777" w:rsidR="009D19A9" w:rsidRPr="00BC6506" w:rsidRDefault="009D19A9" w:rsidP="009D19A9">
      <w:pPr>
        <w:spacing w:after="0" w:line="240" w:lineRule="auto"/>
        <w:ind w:left="5760" w:firstLine="720"/>
        <w:rPr>
          <w:rFonts w:eastAsia="Times New Roman" w:cs="Times New Roman"/>
          <w:b/>
          <w:bCs/>
          <w:kern w:val="0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>2 priedas</w:t>
      </w:r>
      <w:bookmarkEnd w:id="0"/>
    </w:p>
    <w:p w14:paraId="7FE4274B" w14:textId="77777777" w:rsidR="009D19A9" w:rsidRPr="00BC6506" w:rsidRDefault="009D19A9" w:rsidP="009D19A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6EC455A4" w14:textId="77777777" w:rsidR="009D19A9" w:rsidRPr="00BC6506" w:rsidRDefault="009D19A9" w:rsidP="009D19A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7D1655E8" w14:textId="77777777" w:rsidR="009D19A9" w:rsidRPr="00BC6506" w:rsidRDefault="009D19A9" w:rsidP="009D19A9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C6506">
        <w:rPr>
          <w:rFonts w:eastAsia="Times New Roman" w:cs="Times New Roman"/>
          <w:kern w:val="0"/>
          <w14:ligatures w14:val="none"/>
        </w:rPr>
        <w:t>SUTIKIMAS</w:t>
      </w:r>
    </w:p>
    <w:p w14:paraId="5CEAA3AF" w14:textId="77777777" w:rsidR="009D19A9" w:rsidRPr="00BC6506" w:rsidRDefault="009D19A9" w:rsidP="009D19A9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C6506">
        <w:rPr>
          <w:rFonts w:eastAsia="Times New Roman" w:cs="Times New Roman"/>
          <w:kern w:val="0"/>
          <w14:ligatures w14:val="none"/>
        </w:rPr>
        <w:t>DĖL PAREIŠKĖJO (FIZINIO ASMENS) ASMENS DUOMENŲ TVARKYMO</w:t>
      </w:r>
    </w:p>
    <w:p w14:paraId="30965AE6" w14:textId="77777777" w:rsidR="009D19A9" w:rsidRPr="00BC6506" w:rsidRDefault="009D19A9" w:rsidP="009D19A9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</w:p>
    <w:p w14:paraId="1329F9BB" w14:textId="77777777" w:rsidR="009D19A9" w:rsidRPr="00BC6506" w:rsidRDefault="009D19A9" w:rsidP="009D19A9">
      <w:pPr>
        <w:spacing w:after="0" w:line="240" w:lineRule="auto"/>
        <w:ind w:firstLine="709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Pareiškėjo asmens duomenys tvarkomi vadovaujantis Bendrojo duomenų apsaugos reglamento (toliau – BDAR) 6 straipsnio 1 dalies e punktu (</w:t>
      </w:r>
      <w:r w:rsidRPr="00BC6506">
        <w:rPr>
          <w:rFonts w:eastAsia="Times New Roman" w:cs="Times New Roman"/>
          <w:kern w:val="0"/>
          <w:szCs w:val="24"/>
          <w14:ligatures w14:val="none"/>
        </w:rPr>
        <w:t>tvarkyti duomenis būtina siekiant atlikti užduotį, vykdomą viešojo intereso labui arba vykdant duomenų valdytojui pavestas viešosios valdžios funkcijas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) ir bus saugomi 10 metų nuo paramos skyrimo dienos.</w:t>
      </w:r>
    </w:p>
    <w:p w14:paraId="4C5E3C0C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56326C47" w14:textId="77777777" w:rsidR="009D19A9" w:rsidRPr="00BC6506" w:rsidRDefault="009D19A9" w:rsidP="009D19A9">
      <w:pPr>
        <w:spacing w:after="0" w:line="240" w:lineRule="auto"/>
        <w:ind w:firstLine="709"/>
        <w:jc w:val="both"/>
        <w:rPr>
          <w:rFonts w:eastAsia="Times New Roman" w:cs="Times New Roman"/>
          <w:strike/>
          <w:color w:val="000000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Jūsų asmens duomenys paramos administravimo tikslais teikiami Suteiktos valstybės pagalbos ir nereikšmingos (de </w:t>
      </w:r>
      <w:proofErr w:type="spellStart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minimis</w:t>
      </w:r>
      <w:proofErr w:type="spellEnd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) pagalbos registrui, vadovaujantis „Suteiktos valstybės pagalbos ir nereikšmingos (de </w:t>
      </w:r>
      <w:proofErr w:type="spellStart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minimis</w:t>
      </w:r>
      <w:proofErr w:type="spellEnd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) pagalbos registro nuostatais“, patvirtintais Lietuvos Respublikos Vyriausybės 2005 m. sausio 19 d. nutarimu Nr. 35 „Dėl Suteiktos valstybės pagalbos ir nereikšmingos (de </w:t>
      </w:r>
      <w:proofErr w:type="spellStart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minimis</w:t>
      </w:r>
      <w:proofErr w:type="spellEnd"/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) pagalbos registro nuostatų patvirtinimo“.</w:t>
      </w:r>
    </w:p>
    <w:p w14:paraId="6770CA6A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6D12308D" w14:textId="77777777" w:rsidR="009D19A9" w:rsidRPr="00BC6506" w:rsidRDefault="009D19A9" w:rsidP="009D19A9">
      <w:pPr>
        <w:spacing w:after="0" w:line="240" w:lineRule="auto"/>
        <w:ind w:firstLine="709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Esu informuotas (-a) ir sutinku, kad duomenys mano pateiktoje paraiškoje, paraiškos vertinimo tikslu būtų tikrinami valstybės informacinėse sistemose ir registruose.</w:t>
      </w:r>
    </w:p>
    <w:p w14:paraId="6DDD8E93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67B39942" w14:textId="77777777" w:rsidR="009D19A9" w:rsidRPr="00BC6506" w:rsidRDefault="009D19A9" w:rsidP="009D19A9">
      <w:pPr>
        <w:spacing w:after="0" w:line="240" w:lineRule="auto"/>
        <w:ind w:firstLine="709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 xml:space="preserve">Jūs turite teisę, 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raštu arba el. paštu </w:t>
      </w:r>
      <w:hyperlink r:id="rId6" w:history="1">
        <w:r w:rsidRPr="00BC6506">
          <w:rPr>
            <w:rFonts w:eastAsia="Times New Roman" w:cs="Times New Roman"/>
            <w:color w:val="0563C1"/>
            <w:kern w:val="0"/>
            <w:szCs w:val="24"/>
            <w:u w:val="single"/>
            <w14:ligatures w14:val="none"/>
          </w:rPr>
          <w:t>savivaldybe@moletai.lt</w:t>
        </w:r>
      </w:hyperlink>
      <w:r w:rsidRPr="00BC6506">
        <w:rPr>
          <w:rFonts w:eastAsia="Times New Roman" w:cs="Times New Roman"/>
          <w:kern w:val="0"/>
          <w:szCs w:val="24"/>
          <w14:ligatures w14:val="none"/>
        </w:rPr>
        <w:t xml:space="preserve">, 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kreipdamasis į duomenų valdytoją, prašyti:</w:t>
      </w:r>
    </w:p>
    <w:p w14:paraId="700B5C8E" w14:textId="77777777" w:rsidR="009D19A9" w:rsidRPr="00BC6506" w:rsidRDefault="009D19A9" w:rsidP="009D19A9">
      <w:pPr>
        <w:spacing w:after="0" w:line="240" w:lineRule="auto"/>
        <w:ind w:left="993" w:hanging="284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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ab/>
        <w:t>susipažinti su saugomais Jūsų asmens duomenimis;</w:t>
      </w:r>
    </w:p>
    <w:p w14:paraId="7EEA9CC8" w14:textId="77777777" w:rsidR="009D19A9" w:rsidRPr="00BC6506" w:rsidRDefault="009D19A9" w:rsidP="009D19A9">
      <w:pPr>
        <w:spacing w:after="0" w:line="240" w:lineRule="auto"/>
        <w:ind w:left="993" w:hanging="284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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ab/>
        <w:t>ištaisyti arba ištrinti, arba apriboti duomenų tvarkymą;</w:t>
      </w:r>
    </w:p>
    <w:p w14:paraId="098DA5C3" w14:textId="77777777" w:rsidR="009D19A9" w:rsidRPr="00BC6506" w:rsidRDefault="009D19A9" w:rsidP="009D19A9">
      <w:pPr>
        <w:spacing w:after="0" w:line="240" w:lineRule="auto"/>
        <w:ind w:left="993" w:hanging="284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</w:t>
      </w:r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ab/>
        <w:t xml:space="preserve">pateikti skundą Valstybinei duomenų apsaugos inspekcijai (L. Sapiegos g. 17, 10312 Vilnius, </w:t>
      </w:r>
      <w:hyperlink r:id="rId7" w:history="1">
        <w:r w:rsidRPr="00BC6506">
          <w:rPr>
            <w:rFonts w:eastAsia="Times New Roman" w:cs="Times New Roman"/>
            <w:color w:val="0563C1"/>
            <w:kern w:val="0"/>
            <w:szCs w:val="24"/>
            <w:u w:val="single"/>
            <w:lang w:eastAsia="lt-LT"/>
            <w14:ligatures w14:val="none"/>
          </w:rPr>
          <w:t>ada@ada.lt</w:t>
        </w:r>
      </w:hyperlink>
      <w:r w:rsidRPr="00BC6506">
        <w:rPr>
          <w:rFonts w:eastAsia="Times New Roman" w:cs="Times New Roman"/>
          <w:kern w:val="0"/>
          <w:szCs w:val="24"/>
          <w:lang w:eastAsia="lt-LT"/>
          <w14:ligatures w14:val="none"/>
        </w:rPr>
        <w:t>).</w:t>
      </w:r>
    </w:p>
    <w:p w14:paraId="1A1CDC1F" w14:textId="77777777" w:rsidR="009D19A9" w:rsidRPr="00BC6506" w:rsidRDefault="009D19A9" w:rsidP="009D19A9">
      <w:pPr>
        <w:spacing w:after="0" w:line="240" w:lineRule="auto"/>
        <w:ind w:left="993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6035402A" w14:textId="77777777" w:rsidR="009D19A9" w:rsidRPr="00BC6506" w:rsidRDefault="009D19A9" w:rsidP="009D19A9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75EB8038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4"/>
          <w:szCs w:val="14"/>
          <w14:ligatures w14:val="none"/>
        </w:rPr>
      </w:pPr>
    </w:p>
    <w:p w14:paraId="66A2D2F0" w14:textId="77777777" w:rsidR="009D19A9" w:rsidRPr="00BC6506" w:rsidRDefault="009D19A9" w:rsidP="009D19A9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>Pažymiu, kad sutinku dėl mano asmens duomenų tvarkymo aukščiau nurodytais tikslais.</w:t>
      </w:r>
    </w:p>
    <w:p w14:paraId="0F831EED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4"/>
          <w:szCs w:val="14"/>
          <w14:ligatures w14:val="none"/>
        </w:rPr>
      </w:pPr>
    </w:p>
    <w:p w14:paraId="3446267E" w14:textId="77777777" w:rsidR="009D19A9" w:rsidRPr="00BC6506" w:rsidRDefault="009D19A9" w:rsidP="009D19A9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023F72B0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4"/>
          <w:szCs w:val="14"/>
          <w14:ligatures w14:val="none"/>
        </w:rPr>
      </w:pPr>
    </w:p>
    <w:p w14:paraId="571F8548" w14:textId="77777777" w:rsidR="009D19A9" w:rsidRPr="00BC6506" w:rsidRDefault="009D19A9" w:rsidP="009D19A9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C6506">
        <w:rPr>
          <w:rFonts w:eastAsia="Times New Roman" w:cs="Times New Roman"/>
          <w:kern w:val="0"/>
          <w:szCs w:val="24"/>
          <w14:ligatures w14:val="none"/>
        </w:rPr>
        <w:t>Pareiškėjas (fizinis asmuo):</w:t>
      </w:r>
    </w:p>
    <w:p w14:paraId="6F48EF9A" w14:textId="77777777" w:rsidR="009D19A9" w:rsidRPr="00BC6506" w:rsidRDefault="009D19A9" w:rsidP="009D19A9">
      <w:pPr>
        <w:spacing w:after="0" w:line="240" w:lineRule="auto"/>
        <w:rPr>
          <w:rFonts w:eastAsia="Times New Roman" w:cs="Times New Roman"/>
          <w:kern w:val="0"/>
          <w:sz w:val="14"/>
          <w:szCs w:val="14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9D19A9" w:rsidRPr="00BC6506" w14:paraId="6264F174" w14:textId="77777777" w:rsidTr="00D2718B">
        <w:trPr>
          <w:trHeight w:val="54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CC9F" w14:textId="77777777" w:rsidR="009D19A9" w:rsidRPr="00BC6506" w:rsidRDefault="009D19A9" w:rsidP="00D271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DC55" w14:textId="77777777" w:rsidR="009D19A9" w:rsidRPr="00BC6506" w:rsidRDefault="009D19A9" w:rsidP="00D271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8A49" w14:textId="77777777" w:rsidR="009D19A9" w:rsidRPr="00BC6506" w:rsidRDefault="009D19A9" w:rsidP="00D2718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</w:tr>
      <w:tr w:rsidR="009D19A9" w:rsidRPr="00BC6506" w14:paraId="2C0B7EE7" w14:textId="77777777" w:rsidTr="00D2718B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CE4C" w14:textId="77777777" w:rsidR="009D19A9" w:rsidRPr="00BC6506" w:rsidRDefault="009D19A9" w:rsidP="00D271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BC6506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2DAD" w14:textId="77777777" w:rsidR="009D19A9" w:rsidRPr="00BC6506" w:rsidRDefault="009D19A9" w:rsidP="00D271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BC6506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0730" w14:textId="77777777" w:rsidR="009D19A9" w:rsidRPr="00BC6506" w:rsidRDefault="009D19A9" w:rsidP="00D2718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BC6506">
              <w:rPr>
                <w:rFonts w:eastAsia="Times New Roman" w:cs="Times New Roman"/>
                <w:kern w:val="0"/>
                <w:vertAlign w:val="superscript"/>
                <w14:ligatures w14:val="none"/>
              </w:rPr>
              <w:t>(vardas, pavardė)</w:t>
            </w:r>
          </w:p>
        </w:tc>
      </w:tr>
    </w:tbl>
    <w:p w14:paraId="50101BD0" w14:textId="77777777" w:rsidR="009D19A9" w:rsidRDefault="009D19A9" w:rsidP="009D19A9"/>
    <w:p w14:paraId="5021CA9B" w14:textId="77777777" w:rsidR="009D19A9" w:rsidRDefault="009D19A9"/>
    <w:sectPr w:rsidR="009D19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50322"/>
    <w:multiLevelType w:val="hybridMultilevel"/>
    <w:tmpl w:val="5C5CD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8B"/>
    <w:rsid w:val="000F0F65"/>
    <w:rsid w:val="0012392D"/>
    <w:rsid w:val="002C306F"/>
    <w:rsid w:val="00593F8B"/>
    <w:rsid w:val="009D19A9"/>
    <w:rsid w:val="00EC23D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9B0"/>
  <w15:chartTrackingRefBased/>
  <w15:docId w15:val="{756E4900-328C-4DDD-B890-C624CE5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3CE5"/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9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9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93F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93F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93F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93F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93F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93F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93F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9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9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93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93F8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93F8B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93F8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93F8B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93F8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93F8B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9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9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93F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9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9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93F8B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593F8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93F8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9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93F8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593F8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93F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@ad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valdybe@moletai.lt" TargetMode="External"/><Relationship Id="rId5" Type="http://schemas.openxmlformats.org/officeDocument/2006/relationships/hyperlink" Target="https://e-seimas.lrs.lt/portal/legalAct/lt/TAD/fc669af2ca8411ed9b3c9397e1236c2a?jfwid=fhhu5mmk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Leišienė</dc:creator>
  <cp:keywords/>
  <dc:description/>
  <cp:lastModifiedBy>Janina Leišienė</cp:lastModifiedBy>
  <cp:revision>2</cp:revision>
  <dcterms:created xsi:type="dcterms:W3CDTF">2024-08-01T07:21:00Z</dcterms:created>
  <dcterms:modified xsi:type="dcterms:W3CDTF">2024-08-06T07:00:00Z</dcterms:modified>
</cp:coreProperties>
</file>